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FAAF36" w14:textId="790A1250" w:rsidR="00A0552B" w:rsidRDefault="00A0552B" w:rsidP="00A0552B">
      <w:pPr>
        <w:jc w:val="center"/>
        <w:rPr>
          <w:rFonts w:ascii="Comic Sans MS" w:hAnsi="Comic Sans MS"/>
        </w:rPr>
      </w:pPr>
      <w:r>
        <w:rPr>
          <w:noProof/>
        </w:rPr>
        <w:drawing>
          <wp:inline distT="0" distB="0" distL="0" distR="0" wp14:anchorId="2AFD53CA" wp14:editId="538444B9">
            <wp:extent cx="5981700" cy="1542649"/>
            <wp:effectExtent l="0" t="0" r="0" b="635"/>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
                    <a:stretch>
                      <a:fillRect/>
                    </a:stretch>
                  </pic:blipFill>
                  <pic:spPr>
                    <a:xfrm>
                      <a:off x="0" y="0"/>
                      <a:ext cx="6000831" cy="1547583"/>
                    </a:xfrm>
                    <a:prstGeom prst="rect">
                      <a:avLst/>
                    </a:prstGeom>
                  </pic:spPr>
                </pic:pic>
              </a:graphicData>
            </a:graphic>
          </wp:inline>
        </w:drawing>
      </w:r>
    </w:p>
    <w:p w14:paraId="61C0C2DF" w14:textId="126D7D01" w:rsidR="00086F5B" w:rsidRPr="00A0552B" w:rsidRDefault="00086F5B" w:rsidP="00A0552B">
      <w:pPr>
        <w:jc w:val="center"/>
        <w:rPr>
          <w:rFonts w:ascii="Comic Sans MS" w:hAnsi="Comic Sans MS"/>
          <w:i/>
          <w:iCs/>
          <w:u w:val="single"/>
        </w:rPr>
      </w:pPr>
      <w:r w:rsidRPr="00A0552B">
        <w:rPr>
          <w:rFonts w:ascii="Comic Sans MS" w:hAnsi="Comic Sans MS"/>
          <w:i/>
          <w:iCs/>
          <w:u w:val="single"/>
        </w:rPr>
        <w:t>Early Years Progression Skills Map – 2021 Framework</w:t>
      </w:r>
    </w:p>
    <w:tbl>
      <w:tblPr>
        <w:tblStyle w:val="TableGrid"/>
        <w:tblW w:w="0" w:type="auto"/>
        <w:tblLook w:val="04A0" w:firstRow="1" w:lastRow="0" w:firstColumn="1" w:lastColumn="0" w:noHBand="0" w:noVBand="1"/>
      </w:tblPr>
      <w:tblGrid>
        <w:gridCol w:w="2789"/>
        <w:gridCol w:w="2789"/>
        <w:gridCol w:w="2790"/>
        <w:gridCol w:w="2790"/>
        <w:gridCol w:w="2790"/>
      </w:tblGrid>
      <w:tr w:rsidR="00086F5B" w:rsidRPr="00305C3E" w14:paraId="41B804E7" w14:textId="77777777" w:rsidTr="00A0552B">
        <w:tc>
          <w:tcPr>
            <w:tcW w:w="13948" w:type="dxa"/>
            <w:gridSpan w:val="5"/>
            <w:shd w:val="clear" w:color="auto" w:fill="FF0000"/>
          </w:tcPr>
          <w:p w14:paraId="36E9C85A" w14:textId="5508D67D" w:rsidR="00086F5B" w:rsidRPr="00305C3E" w:rsidRDefault="00932159" w:rsidP="00932159">
            <w:pPr>
              <w:jc w:val="center"/>
              <w:rPr>
                <w:rFonts w:cstheme="minorHAnsi"/>
              </w:rPr>
            </w:pPr>
            <w:r>
              <w:rPr>
                <w:rFonts w:cstheme="minorHAnsi"/>
              </w:rPr>
              <w:t>History</w:t>
            </w:r>
          </w:p>
        </w:tc>
      </w:tr>
      <w:tr w:rsidR="00305C3E" w:rsidRPr="00305C3E" w14:paraId="194B1DD8" w14:textId="77777777" w:rsidTr="00A0552B">
        <w:trPr>
          <w:trHeight w:val="923"/>
        </w:trPr>
        <w:tc>
          <w:tcPr>
            <w:tcW w:w="2789" w:type="dxa"/>
            <w:vMerge w:val="restart"/>
            <w:shd w:val="clear" w:color="auto" w:fill="FF5050"/>
          </w:tcPr>
          <w:p w14:paraId="410310C8" w14:textId="428DABD9" w:rsidR="00305C3E" w:rsidRPr="00305C3E" w:rsidRDefault="00305C3E">
            <w:pPr>
              <w:rPr>
                <w:rFonts w:cstheme="minorHAnsi"/>
              </w:rPr>
            </w:pPr>
            <w:r w:rsidRPr="00305C3E">
              <w:rPr>
                <w:rFonts w:cstheme="minorHAnsi"/>
              </w:rPr>
              <w:t>Educational Programme (</w:t>
            </w:r>
            <w:r w:rsidR="00A85A55">
              <w:rPr>
                <w:rFonts w:cstheme="minorHAnsi"/>
              </w:rPr>
              <w:t>UW</w:t>
            </w:r>
            <w:r w:rsidRPr="00305C3E">
              <w:rPr>
                <w:rFonts w:cstheme="minorHAnsi"/>
              </w:rPr>
              <w:t xml:space="preserve">) </w:t>
            </w:r>
          </w:p>
        </w:tc>
        <w:tc>
          <w:tcPr>
            <w:tcW w:w="2789" w:type="dxa"/>
            <w:vMerge w:val="restart"/>
            <w:shd w:val="clear" w:color="auto" w:fill="FF5050"/>
          </w:tcPr>
          <w:p w14:paraId="463BA7A3" w14:textId="77777777" w:rsidR="00305C3E" w:rsidRPr="00305C3E" w:rsidRDefault="00305C3E" w:rsidP="00305C3E">
            <w:pPr>
              <w:rPr>
                <w:rFonts w:cstheme="minorHAnsi"/>
              </w:rPr>
            </w:pPr>
            <w:r w:rsidRPr="00305C3E">
              <w:rPr>
                <w:rFonts w:cstheme="minorHAnsi"/>
              </w:rPr>
              <w:t>Progression of Skills at St Georges</w:t>
            </w:r>
          </w:p>
          <w:p w14:paraId="799AE949" w14:textId="77777777" w:rsidR="00305C3E" w:rsidRPr="00305C3E" w:rsidRDefault="00305C3E" w:rsidP="00305C3E">
            <w:pPr>
              <w:rPr>
                <w:rFonts w:cstheme="minorHAnsi"/>
              </w:rPr>
            </w:pPr>
          </w:p>
          <w:p w14:paraId="2DA7A7AB" w14:textId="3BAA772F" w:rsidR="00305C3E" w:rsidRPr="00305C3E" w:rsidRDefault="00305C3E" w:rsidP="00305C3E">
            <w:pPr>
              <w:rPr>
                <w:rFonts w:cstheme="minorHAnsi"/>
              </w:rPr>
            </w:pPr>
            <w:proofErr w:type="gramStart"/>
            <w:r w:rsidRPr="00305C3E">
              <w:rPr>
                <w:rFonts w:cstheme="minorHAnsi"/>
              </w:rPr>
              <w:t>3 and 4 year olds</w:t>
            </w:r>
            <w:proofErr w:type="gramEnd"/>
            <w:r w:rsidRPr="00305C3E">
              <w:rPr>
                <w:rFonts w:cstheme="minorHAnsi"/>
              </w:rPr>
              <w:t xml:space="preserve"> wi</w:t>
            </w:r>
            <w:r w:rsidRPr="00305C3E">
              <w:rPr>
                <w:rFonts w:cstheme="minorHAnsi"/>
              </w:rPr>
              <w:t>ll …</w:t>
            </w:r>
          </w:p>
        </w:tc>
        <w:tc>
          <w:tcPr>
            <w:tcW w:w="2790" w:type="dxa"/>
            <w:vMerge w:val="restart"/>
            <w:shd w:val="clear" w:color="auto" w:fill="FF5050"/>
          </w:tcPr>
          <w:p w14:paraId="49FB3CA9" w14:textId="77777777" w:rsidR="00305C3E" w:rsidRPr="00305C3E" w:rsidRDefault="00305C3E">
            <w:pPr>
              <w:rPr>
                <w:rFonts w:cstheme="minorHAnsi"/>
              </w:rPr>
            </w:pPr>
            <w:r w:rsidRPr="00305C3E">
              <w:rPr>
                <w:rFonts w:cstheme="minorHAnsi"/>
              </w:rPr>
              <w:t>Progression of Skills at St Georges</w:t>
            </w:r>
          </w:p>
          <w:p w14:paraId="7883A0B7" w14:textId="77777777" w:rsidR="00305C3E" w:rsidRPr="00305C3E" w:rsidRDefault="00305C3E">
            <w:pPr>
              <w:rPr>
                <w:rFonts w:cstheme="minorHAnsi"/>
              </w:rPr>
            </w:pPr>
          </w:p>
          <w:p w14:paraId="13D80AE3" w14:textId="5FF27D5D" w:rsidR="00305C3E" w:rsidRPr="00305C3E" w:rsidRDefault="00305C3E">
            <w:pPr>
              <w:rPr>
                <w:rFonts w:cstheme="minorHAnsi"/>
              </w:rPr>
            </w:pPr>
            <w:r w:rsidRPr="00305C3E">
              <w:rPr>
                <w:rFonts w:cstheme="minorHAnsi"/>
              </w:rPr>
              <w:t>Reception Children will …</w:t>
            </w:r>
          </w:p>
        </w:tc>
        <w:tc>
          <w:tcPr>
            <w:tcW w:w="2790" w:type="dxa"/>
            <w:vMerge w:val="restart"/>
            <w:shd w:val="clear" w:color="auto" w:fill="FF5050"/>
          </w:tcPr>
          <w:p w14:paraId="6226700B" w14:textId="3DF204E7" w:rsidR="00305C3E" w:rsidRPr="00305C3E" w:rsidRDefault="00305C3E" w:rsidP="00305C3E">
            <w:pPr>
              <w:jc w:val="center"/>
              <w:rPr>
                <w:rFonts w:cstheme="minorHAnsi"/>
              </w:rPr>
            </w:pPr>
            <w:r w:rsidRPr="00305C3E">
              <w:rPr>
                <w:rFonts w:cstheme="minorHAnsi"/>
              </w:rPr>
              <w:t>Early Learning Goal</w:t>
            </w:r>
          </w:p>
        </w:tc>
        <w:tc>
          <w:tcPr>
            <w:tcW w:w="2790" w:type="dxa"/>
            <w:shd w:val="clear" w:color="auto" w:fill="FF5050"/>
          </w:tcPr>
          <w:p w14:paraId="1E3B2FD1" w14:textId="77777777" w:rsidR="00305C3E" w:rsidRPr="00305C3E" w:rsidRDefault="00305C3E">
            <w:pPr>
              <w:rPr>
                <w:rFonts w:cstheme="minorHAnsi"/>
              </w:rPr>
            </w:pPr>
            <w:r w:rsidRPr="00305C3E">
              <w:rPr>
                <w:rFonts w:cstheme="minorHAnsi"/>
              </w:rPr>
              <w:t>Key Vocabulary</w:t>
            </w:r>
          </w:p>
          <w:p w14:paraId="77A53E12" w14:textId="47E475F4" w:rsidR="00305C3E" w:rsidRPr="00305C3E" w:rsidRDefault="00305C3E">
            <w:pPr>
              <w:rPr>
                <w:rFonts w:cstheme="minorHAnsi"/>
              </w:rPr>
            </w:pPr>
          </w:p>
        </w:tc>
      </w:tr>
      <w:tr w:rsidR="00305C3E" w:rsidRPr="00305C3E" w14:paraId="43BE6C6D" w14:textId="77777777" w:rsidTr="00305C3E">
        <w:trPr>
          <w:trHeight w:val="922"/>
        </w:trPr>
        <w:tc>
          <w:tcPr>
            <w:tcW w:w="2789" w:type="dxa"/>
            <w:vMerge/>
            <w:shd w:val="clear" w:color="auto" w:fill="F4B083" w:themeFill="accent2" w:themeFillTint="99"/>
          </w:tcPr>
          <w:p w14:paraId="3AB69C4B" w14:textId="77777777" w:rsidR="00305C3E" w:rsidRPr="00305C3E" w:rsidRDefault="00305C3E">
            <w:pPr>
              <w:rPr>
                <w:rFonts w:cstheme="minorHAnsi"/>
              </w:rPr>
            </w:pPr>
          </w:p>
        </w:tc>
        <w:tc>
          <w:tcPr>
            <w:tcW w:w="2789" w:type="dxa"/>
            <w:vMerge/>
            <w:shd w:val="clear" w:color="auto" w:fill="F4B083" w:themeFill="accent2" w:themeFillTint="99"/>
          </w:tcPr>
          <w:p w14:paraId="0A96AB7C" w14:textId="77777777" w:rsidR="00305C3E" w:rsidRPr="00305C3E" w:rsidRDefault="00305C3E" w:rsidP="00305C3E">
            <w:pPr>
              <w:rPr>
                <w:rFonts w:cstheme="minorHAnsi"/>
              </w:rPr>
            </w:pPr>
          </w:p>
        </w:tc>
        <w:tc>
          <w:tcPr>
            <w:tcW w:w="2790" w:type="dxa"/>
            <w:vMerge/>
            <w:shd w:val="clear" w:color="auto" w:fill="F4B083" w:themeFill="accent2" w:themeFillTint="99"/>
          </w:tcPr>
          <w:p w14:paraId="513D7D67" w14:textId="77777777" w:rsidR="00305C3E" w:rsidRPr="00305C3E" w:rsidRDefault="00305C3E">
            <w:pPr>
              <w:rPr>
                <w:rFonts w:cstheme="minorHAnsi"/>
              </w:rPr>
            </w:pPr>
          </w:p>
        </w:tc>
        <w:tc>
          <w:tcPr>
            <w:tcW w:w="2790" w:type="dxa"/>
            <w:vMerge/>
            <w:shd w:val="clear" w:color="auto" w:fill="F4B083" w:themeFill="accent2" w:themeFillTint="99"/>
          </w:tcPr>
          <w:p w14:paraId="3F00AB97" w14:textId="77777777" w:rsidR="00305C3E" w:rsidRPr="00305C3E" w:rsidRDefault="00305C3E">
            <w:pPr>
              <w:rPr>
                <w:rFonts w:cstheme="minorHAnsi"/>
              </w:rPr>
            </w:pPr>
          </w:p>
        </w:tc>
        <w:tc>
          <w:tcPr>
            <w:tcW w:w="2790" w:type="dxa"/>
          </w:tcPr>
          <w:p w14:paraId="74A542FB" w14:textId="77777777" w:rsidR="00305C3E" w:rsidRPr="00305C3E" w:rsidRDefault="00305C3E">
            <w:pPr>
              <w:rPr>
                <w:rFonts w:cstheme="minorHAnsi"/>
              </w:rPr>
            </w:pPr>
          </w:p>
          <w:p w14:paraId="17C38B29" w14:textId="5EEAA2C6" w:rsidR="00305C3E" w:rsidRPr="00305C3E" w:rsidRDefault="00312924" w:rsidP="00833929">
            <w:pPr>
              <w:rPr>
                <w:rFonts w:cstheme="minorHAnsi"/>
              </w:rPr>
            </w:pPr>
            <w:r>
              <w:t>O</w:t>
            </w:r>
            <w:r>
              <w:t>ld, new, before, now, a long time ago, special time, family, after, changes</w:t>
            </w:r>
          </w:p>
        </w:tc>
      </w:tr>
      <w:tr w:rsidR="00086F5B" w:rsidRPr="00305C3E" w14:paraId="117B1BC2" w14:textId="77777777" w:rsidTr="00086F5B">
        <w:tc>
          <w:tcPr>
            <w:tcW w:w="2789" w:type="dxa"/>
          </w:tcPr>
          <w:p w14:paraId="71C4B11F" w14:textId="64CE6F0A" w:rsidR="00086F5B" w:rsidRPr="00305C3E" w:rsidRDefault="00A85A55">
            <w:pPr>
              <w:rPr>
                <w:rFonts w:cstheme="minorHAnsi"/>
              </w:rPr>
            </w:pPr>
            <w:r>
              <w:t>U</w:t>
            </w:r>
            <w:r>
              <w:t xml:space="preserve">nderstanding the world involves guiding children to make sense of their physical world and their community. The frequency and range of children’s personal experiences increases their knowledge and sense of the world around them – from visiting parks, libraries and museums to meeting important members of society, such as police </w:t>
            </w:r>
            <w:r>
              <w:lastRenderedPageBreak/>
              <w:t>officers, nurses and firefighters. In addition, listening to a broad selection of stories, non-fiction, rhymes and poems will foster their understanding of our culturally, socially, technologically and ecologically diverse world. As well as building important knowledge, this extends their familiarity with words that support understanding across domains. Enriching and widening children’s vocabulary will support later reading comprehension.</w:t>
            </w:r>
          </w:p>
        </w:tc>
        <w:tc>
          <w:tcPr>
            <w:tcW w:w="2789" w:type="dxa"/>
          </w:tcPr>
          <w:p w14:paraId="21CBE14F" w14:textId="12C2F760" w:rsidR="00086F5B" w:rsidRPr="00305C3E" w:rsidRDefault="00312924" w:rsidP="003541E5">
            <w:pPr>
              <w:rPr>
                <w:rFonts w:cstheme="minorHAnsi"/>
              </w:rPr>
            </w:pPr>
            <w:r>
              <w:lastRenderedPageBreak/>
              <w:t>Begin to make sense of their own life-story and family’s history</w:t>
            </w:r>
          </w:p>
        </w:tc>
        <w:tc>
          <w:tcPr>
            <w:tcW w:w="2790" w:type="dxa"/>
          </w:tcPr>
          <w:p w14:paraId="3BBD986D" w14:textId="77777777" w:rsidR="00312924" w:rsidRDefault="00312924">
            <w:r>
              <w:t xml:space="preserve">Comment on images of familiar situations in the past. </w:t>
            </w:r>
          </w:p>
          <w:p w14:paraId="11339778" w14:textId="77777777" w:rsidR="00312924" w:rsidRDefault="00312924"/>
          <w:p w14:paraId="258F4EAB" w14:textId="738D5CF2" w:rsidR="00086F5B" w:rsidRPr="00305C3E" w:rsidRDefault="00312924">
            <w:pPr>
              <w:rPr>
                <w:rFonts w:cstheme="minorHAnsi"/>
              </w:rPr>
            </w:pPr>
            <w:r>
              <w:t>Compare and contrast characters from stories, including figures from the past.</w:t>
            </w:r>
          </w:p>
        </w:tc>
        <w:tc>
          <w:tcPr>
            <w:tcW w:w="2790" w:type="dxa"/>
          </w:tcPr>
          <w:p w14:paraId="7F6FA6A3" w14:textId="77777777" w:rsidR="00312924" w:rsidRDefault="00312924">
            <w:r>
              <w:t>T</w:t>
            </w:r>
            <w:r>
              <w:t>alk about the lives of the people around them and their roles in society.</w:t>
            </w:r>
          </w:p>
          <w:p w14:paraId="5A9C7AE4" w14:textId="77777777" w:rsidR="00312924" w:rsidRDefault="00312924"/>
          <w:p w14:paraId="2A6F8560" w14:textId="77777777" w:rsidR="00312924" w:rsidRDefault="00312924">
            <w:r>
              <w:t xml:space="preserve"> Know some similarities and differences between things in the past and now, drawing on their experiences and what has been read in class. </w:t>
            </w:r>
          </w:p>
          <w:p w14:paraId="5F4B4772" w14:textId="77777777" w:rsidR="00312924" w:rsidRDefault="00312924"/>
          <w:p w14:paraId="47F87EA0" w14:textId="77777777" w:rsidR="00312924" w:rsidRDefault="00312924">
            <w:r>
              <w:t xml:space="preserve">Understand the past through settings, characters </w:t>
            </w:r>
            <w:r>
              <w:lastRenderedPageBreak/>
              <w:t xml:space="preserve">and events encountered in books read in class and storytelling. </w:t>
            </w:r>
          </w:p>
          <w:p w14:paraId="692A9D35" w14:textId="77777777" w:rsidR="00312924" w:rsidRDefault="00312924"/>
          <w:p w14:paraId="05C9CE17" w14:textId="231EA19C" w:rsidR="00086F5B" w:rsidRPr="00305C3E" w:rsidRDefault="00312924">
            <w:pPr>
              <w:rPr>
                <w:rFonts w:cstheme="minorHAnsi"/>
              </w:rPr>
            </w:pPr>
            <w:r>
              <w:t>Express their ideas and feelings about their experiences using full sentences, including use of past, present and future tenses and making use of conjunctions, with modelling and support from their teacher.</w:t>
            </w:r>
          </w:p>
        </w:tc>
        <w:tc>
          <w:tcPr>
            <w:tcW w:w="2790" w:type="dxa"/>
          </w:tcPr>
          <w:p w14:paraId="319E5D81" w14:textId="57FBE501" w:rsidR="00086F5B" w:rsidRDefault="00086F5B">
            <w:pPr>
              <w:rPr>
                <w:rFonts w:cstheme="minorHAnsi"/>
              </w:rPr>
            </w:pPr>
            <w:r w:rsidRPr="00305C3E">
              <w:rPr>
                <w:rFonts w:cstheme="minorHAnsi"/>
              </w:rPr>
              <w:lastRenderedPageBreak/>
              <w:t>Link to Characteristics of Effective Learning</w:t>
            </w:r>
          </w:p>
          <w:p w14:paraId="758D3B64" w14:textId="77777777" w:rsidR="006C40DD" w:rsidRPr="00305C3E" w:rsidRDefault="006C40DD">
            <w:pPr>
              <w:rPr>
                <w:rFonts w:cstheme="minorHAnsi"/>
              </w:rPr>
            </w:pPr>
          </w:p>
          <w:p w14:paraId="1AA28440" w14:textId="77777777" w:rsidR="001934B2" w:rsidRDefault="001934B2">
            <w:r>
              <w:t>S</w:t>
            </w:r>
            <w:r>
              <w:t xml:space="preserve">howing a curiosity about objects, events and people </w:t>
            </w:r>
          </w:p>
          <w:p w14:paraId="2561B3AE" w14:textId="77777777" w:rsidR="001934B2" w:rsidRDefault="001934B2"/>
          <w:p w14:paraId="440FECFE" w14:textId="77777777" w:rsidR="001934B2" w:rsidRDefault="001934B2">
            <w:r>
              <w:t xml:space="preserve">Finding ways to solve problems </w:t>
            </w:r>
          </w:p>
          <w:p w14:paraId="53447E78" w14:textId="77777777" w:rsidR="001934B2" w:rsidRDefault="001934B2"/>
          <w:p w14:paraId="003F7A85" w14:textId="77777777" w:rsidR="001934B2" w:rsidRDefault="001934B2">
            <w:r>
              <w:t xml:space="preserve">Making links and noticing patterns in their experience </w:t>
            </w:r>
          </w:p>
          <w:p w14:paraId="64EE0C3C" w14:textId="77777777" w:rsidR="001934B2" w:rsidRDefault="001934B2"/>
          <w:p w14:paraId="235713A7" w14:textId="77777777" w:rsidR="001934B2" w:rsidRDefault="001934B2">
            <w:r>
              <w:t xml:space="preserve">Making predictions </w:t>
            </w:r>
          </w:p>
          <w:p w14:paraId="4B9EC260" w14:textId="77777777" w:rsidR="001934B2" w:rsidRDefault="001934B2"/>
          <w:p w14:paraId="29F40546" w14:textId="5E99C170" w:rsidR="00305C3E" w:rsidRPr="00305C3E" w:rsidRDefault="001934B2">
            <w:pPr>
              <w:rPr>
                <w:rFonts w:cstheme="minorHAnsi"/>
              </w:rPr>
            </w:pPr>
            <w:r>
              <w:t>Developing ideas of grouping, sequences cause and effect</w:t>
            </w:r>
          </w:p>
        </w:tc>
      </w:tr>
    </w:tbl>
    <w:p w14:paraId="270DFE37" w14:textId="77777777" w:rsidR="00086F5B" w:rsidRPr="00086F5B" w:rsidRDefault="00086F5B">
      <w:pPr>
        <w:rPr>
          <w:rFonts w:ascii="Comic Sans MS" w:hAnsi="Comic Sans MS"/>
        </w:rPr>
      </w:pPr>
    </w:p>
    <w:sectPr w:rsidR="00086F5B" w:rsidRPr="00086F5B" w:rsidSect="00086F5B">
      <w:pgSz w:w="16838" w:h="11906" w:orient="landscape"/>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mic Sans MS">
    <w:panose1 w:val="030F0702030302020204"/>
    <w:charset w:val="00"/>
    <w:family w:val="script"/>
    <w:pitch w:val="variable"/>
    <w:sig w:usb0="00000287" w:usb1="00000013"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86F5B"/>
    <w:rsid w:val="00086F5B"/>
    <w:rsid w:val="001934B2"/>
    <w:rsid w:val="00255636"/>
    <w:rsid w:val="00305C3E"/>
    <w:rsid w:val="00312924"/>
    <w:rsid w:val="003541E5"/>
    <w:rsid w:val="006C40DD"/>
    <w:rsid w:val="00833929"/>
    <w:rsid w:val="00932159"/>
    <w:rsid w:val="00A0552B"/>
    <w:rsid w:val="00A85A55"/>
    <w:rsid w:val="00C63873"/>
    <w:rsid w:val="00CC69D3"/>
    <w:rsid w:val="00CE788A"/>
    <w:rsid w:val="00DD0488"/>
    <w:rsid w:val="00E95CF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178DED6"/>
  <w15:chartTrackingRefBased/>
  <w15:docId w15:val="{37482A97-61CB-4CAB-ADD4-7127914733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086F5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2</Pages>
  <Words>316</Words>
  <Characters>1803</Characters>
  <Application>Microsoft Office Word</Application>
  <DocSecurity>0</DocSecurity>
  <Lines>15</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2115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Dave Wardle</dc:creator>
  <cp:keywords/>
  <dc:description/>
  <cp:lastModifiedBy>Dave Wardle</cp:lastModifiedBy>
  <cp:revision>4</cp:revision>
  <dcterms:created xsi:type="dcterms:W3CDTF">2022-02-28T20:43:00Z</dcterms:created>
  <dcterms:modified xsi:type="dcterms:W3CDTF">2022-02-28T20:46:00Z</dcterms:modified>
</cp:coreProperties>
</file>